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226–231 ТК РФ; приказ Минтруда № 223н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Положение о порядке расследования и учёта несчастных случаев и микроповреждений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Настоящее Положение разработано в соответствии со статьями 226–231 Трудового кодекса Российской Федерации и приказом Минтруда России № 223н и определяет порядок расследования, оформления и учёта несчастных случаев на производстве, а также порядок учёта микроповреждений (микротравм) в [Наименование организации].</w:t>
      </w:r>
    </w:p>
    <w:p>
      <w:pPr>
        <w:ind w:firstLine="567"/>
        <w:jc w:val="both"/>
      </w:pPr>
      <w:r>
        <w:t>1.2. Положение обязательно для всех работников [Наименование организации] независимо от занимаемой должности, а также для иных лиц, участвующих в производственной деятельности работодателя, в случаях, предусмотренных законодательством.</w:t>
      </w:r>
    </w:p>
    <w:p>
      <w:pPr>
        <w:ind w:firstLine="567"/>
        <w:jc w:val="both"/>
      </w:pPr>
      <w:r>
        <w:t>1.3. Основные понятия, используемые в настоящем Положении, применяются в значениях, установленных статьями 226–231 Трудового кодекса Российской Федерации и приказом Минтруда России № 223н.</w:t>
      </w:r>
    </w:p>
    <w:p>
      <w:pPr>
        <w:spacing w:before="200"/>
      </w:pPr>
      <w:r>
        <w:rPr>
          <w:b/>
          <w:color w:val="186872"/>
          <w:sz w:val="24"/>
        </w:rPr>
        <w:t>2. События, подлежащие расследованию и учёту</w:t>
      </w:r>
    </w:p>
    <w:p>
      <w:pPr>
        <w:ind w:firstLine="567"/>
        <w:jc w:val="both"/>
      </w:pPr>
      <w:r>
        <w:t>2.1. Расследованию и учёту подлежат несчастные случаи, происшедшие с работниками и иными лицами, участвующими в производственной деятельности работодателя, при исполнении ими трудовых обязанностей или выполнении работы в интересах работодателя, в том числе:</w:t>
      </w:r>
    </w:p>
    <w:p>
      <w:pPr>
        <w:ind w:left="340"/>
        <w:jc w:val="both"/>
      </w:pPr>
      <w:r>
        <w:t>1) при следовании к месту работы или с работы на служебном транспорте либо на личном транспорте при использовании его в служебных целях по распоряжению работодателя;</w:t>
      </w:r>
    </w:p>
    <w:p>
      <w:pPr>
        <w:ind w:left="340"/>
        <w:jc w:val="both"/>
      </w:pPr>
      <w:r>
        <w:t>2) при следовании к месту командировки и обратно, во время служебных поездок;</w:t>
      </w:r>
    </w:p>
    <w:p>
      <w:pPr>
        <w:ind w:left="340"/>
        <w:jc w:val="both"/>
      </w:pPr>
      <w:r>
        <w:t>3) при работе на территории организации, в рабочее время, во время установленных перерывов, при подготовке и уборке рабочего места;</w:t>
      </w:r>
    </w:p>
    <w:p>
      <w:pPr>
        <w:ind w:left="340"/>
        <w:jc w:val="both"/>
      </w:pPr>
      <w:r>
        <w:t>4) при осуществлении иных правомерных действий, обусловленных трудовыми отношениями либо совершаемых в интересах работодателя.</w:t>
      </w:r>
    </w:p>
    <w:p>
      <w:pPr>
        <w:ind w:firstLine="567"/>
        <w:jc w:val="both"/>
      </w:pPr>
      <w:r>
        <w:t>2.2. Микроповреждения (микротравмы) подлежат учёту в порядке, установленном статьей 226 Трудового кодекса Российской Федерации, если они получены при исполнении трудовых обязанностей и не повлекли утраты трудоспособности.</w:t>
      </w:r>
    </w:p>
    <w:p>
      <w:pPr>
        <w:spacing w:before="200"/>
      </w:pPr>
      <w:r>
        <w:rPr>
          <w:b/>
          <w:color w:val="186872"/>
          <w:sz w:val="24"/>
        </w:rPr>
        <w:t>3. Действия работника и работодателя при несчастном случае</w:t>
      </w:r>
    </w:p>
    <w:p>
      <w:pPr>
        <w:ind w:firstLine="567"/>
        <w:jc w:val="both"/>
      </w:pPr>
      <w:r>
        <w:t>3.1. Работник (пострадавший) или очевидец несчастного случая обязан:</w:t>
      </w:r>
    </w:p>
    <w:p>
      <w:pPr>
        <w:ind w:left="340"/>
        <w:jc w:val="both"/>
      </w:pPr>
      <w:r>
        <w:t>1) немедленно известить непосредственного руководителя или иное уполномоченное лицо работодателя о несчастном случае;</w:t>
      </w:r>
    </w:p>
    <w:p>
      <w:pPr>
        <w:ind w:left="340"/>
        <w:jc w:val="both"/>
      </w:pPr>
      <w:r>
        <w:t>2) принять меры по оказанию первой помощи пострадавшему, если это не угрожает собственной жизни и здоровью;</w:t>
      </w:r>
    </w:p>
    <w:p>
      <w:pPr>
        <w:ind w:left="340"/>
        <w:jc w:val="both"/>
      </w:pPr>
      <w:r>
        <w:t>3) по возможности сохранить обстановку на месте происшествия до прибытия комиссии, если это не создаёт опасность для жизни и здоровья людей и не приведёт к аварии;</w:t>
      </w:r>
    </w:p>
    <w:p>
      <w:pPr>
        <w:ind w:left="340"/>
        <w:jc w:val="both"/>
      </w:pPr>
      <w:r>
        <w:t>4) сообщить сведения о микроповреждении (микротравме) в порядке, установленном разделом 6 настоящего Положения.</w:t>
      </w:r>
    </w:p>
    <w:p>
      <w:pPr>
        <w:ind w:firstLine="567"/>
        <w:jc w:val="both"/>
      </w:pPr>
      <w:r>
        <w:t>3.2. Работодатель (его уполномоченные лица) при несчастном случае обязан:</w:t>
      </w:r>
    </w:p>
    <w:p>
      <w:pPr>
        <w:ind w:left="340"/>
        <w:jc w:val="both"/>
      </w:pPr>
      <w:r>
        <w:t>1) немедленно организовать оказание первой помощи пострадавшему и при необходимости доставить его в медицинскую организацию;</w:t>
      </w:r>
    </w:p>
    <w:p>
      <w:pPr>
        <w:ind w:left="340"/>
        <w:jc w:val="both"/>
      </w:pPr>
      <w:r>
        <w:t>2) принять неотложные меры по предотвращению развития аварийной ситуации и воздействия опасных факторов на других лиц;</w:t>
      </w:r>
    </w:p>
    <w:p>
      <w:pPr>
        <w:ind w:left="340"/>
        <w:jc w:val="both"/>
      </w:pPr>
      <w:r>
        <w:t>3) сохранить до начала расследования обстановку на месте происшествия, а при невозможности сохранения — зафиксировать её (фотографирование, видеосъёмка, составление схемы, опрос очевидцев);</w:t>
      </w:r>
    </w:p>
    <w:p>
      <w:pPr>
        <w:ind w:left="340"/>
        <w:jc w:val="both"/>
      </w:pPr>
      <w:r>
        <w:t>4) проинформировать о несчастном случае родственников пострадавшего, а также направить извещения в органы и организации, указанные в статье 228.1 Трудового кодекса Российской Федерации, в течение суток при тяжёлом, групповом несчастном случае или несчастном случае со смертельным исходом;</w:t>
      </w:r>
    </w:p>
    <w:p>
      <w:pPr>
        <w:ind w:left="340"/>
        <w:jc w:val="both"/>
      </w:pPr>
      <w:r>
        <w:t>5) организовать расследование несчастного случая в порядке, установленном настоящим Положением.</w:t>
      </w:r>
    </w:p>
    <w:p>
      <w:pPr>
        <w:spacing w:before="200"/>
      </w:pPr>
      <w:r>
        <w:rPr>
          <w:b/>
          <w:color w:val="186872"/>
          <w:sz w:val="24"/>
        </w:rPr>
        <w:t>4. Комиссия по расследованию и сроки</w:t>
      </w:r>
    </w:p>
    <w:p>
      <w:pPr>
        <w:ind w:firstLine="567"/>
        <w:jc w:val="both"/>
      </w:pPr>
      <w:r>
        <w:t>4.1. Для расследования несчастного случая работодатель незамедлительно создаёт комиссию. Состав комиссии утверждается приказом (распоряжением) работодателя.</w:t>
      </w:r>
    </w:p>
    <w:p>
      <w:pPr>
        <w:ind w:firstLine="567"/>
        <w:jc w:val="both"/>
      </w:pPr>
      <w:r>
        <w:t>4.2. При расследовании несчастного случая, не относящегося к тяжёлому, групповому или со смертельным исходом, в состав комиссии включаются:</w:t>
      </w:r>
    </w:p>
    <w:p>
      <w:pPr>
        <w:ind w:left="340"/>
        <w:jc w:val="both"/>
      </w:pPr>
      <w:r>
        <w:t>1) специалист по охране труда или лицо, назначенное ответственным за организацию работы по охране труда;</w:t>
      </w:r>
    </w:p>
    <w:p>
      <w:pPr>
        <w:ind w:left="340"/>
        <w:jc w:val="both"/>
      </w:pPr>
      <w:r>
        <w:t>2) представитель работодателя;</w:t>
      </w:r>
    </w:p>
    <w:p>
      <w:pPr>
        <w:ind w:left="340"/>
        <w:jc w:val="both"/>
      </w:pPr>
      <w:r>
        <w:t>3) представитель выборного органа первичной профсоюзной организации (при наличии).</w:t>
      </w:r>
    </w:p>
    <w:p>
      <w:pPr>
        <w:ind w:firstLine="567"/>
        <w:jc w:val="both"/>
      </w:pPr>
      <w:r>
        <w:t>4.3. При расследовании тяжёлого, группового несчастного случая или несчастного случая со смертельным исходом в состав комиссии дополнительно включаются представители государственной инспекции труда, органа исполнительной власти, страховщика (при необходимости), территориального объединения организаций профсоюзов; порядок формирования комиссии определяется статьями 229 и 229.1 Трудового кодекса Российской Федерации.</w:t>
      </w:r>
    </w:p>
    <w:p>
      <w:pPr>
        <w:ind w:firstLine="567"/>
        <w:jc w:val="both"/>
      </w:pPr>
      <w:r>
        <w:t>4.4. Сроки расследования:</w:t>
      </w:r>
    </w:p>
    <w:p>
      <w:pPr>
        <w:ind w:left="340"/>
        <w:jc w:val="both"/>
      </w:pPr>
      <w:r>
        <w:t>1) несчастный случай, не относящийся к тяжёлому, групповому или со смертельным исходом, — в течение 3 календарных дней;</w:t>
      </w:r>
    </w:p>
    <w:p>
      <w:pPr>
        <w:ind w:left="340"/>
        <w:jc w:val="both"/>
      </w:pPr>
      <w:r>
        <w:t>2) тяжёлый, групповой несчастный случай или несчастный случай со смертельным исходом — в течение 15 календарных дней;</w:t>
      </w:r>
    </w:p>
    <w:p>
      <w:pPr>
        <w:ind w:left="340"/>
        <w:jc w:val="both"/>
      </w:pPr>
      <w:r>
        <w:t>3) при необходимости проведения дополнительной проверки, получения медицинских и иных заключений срок расследования может быть продлён председателем комиссии в порядке, установленном трудовым законодательством.</w:t>
      </w:r>
    </w:p>
    <w:p>
      <w:pPr>
        <w:spacing w:before="200"/>
      </w:pPr>
      <w:r>
        <w:rPr>
          <w:b/>
          <w:color w:val="186872"/>
          <w:sz w:val="24"/>
        </w:rPr>
        <w:t>5. Оформление акта Н-1 и хранение</w:t>
      </w:r>
    </w:p>
    <w:p>
      <w:pPr>
        <w:ind w:firstLine="567"/>
        <w:jc w:val="both"/>
      </w:pPr>
      <w:r>
        <w:t>5.1. По результатам расследования несчастного случая комиссия оформляет акт о несчастном случае на производстве по форме Н-1 в соответствии с приказом Минтруда России № 223н в количестве, установленном законодательством.</w:t>
      </w:r>
    </w:p>
    <w:p>
      <w:pPr>
        <w:ind w:firstLine="567"/>
        <w:jc w:val="both"/>
      </w:pPr>
      <w:r>
        <w:t>5.2. Акт Н-1 подписывается всеми членами комиссии, утверждается работодателем и заверяется печатью (при наличии). Один экземпляр акта выдаётся пострадавшему (его законному представителю) не позднее трёх дней после завершения расследования.</w:t>
      </w:r>
    </w:p>
    <w:p>
      <w:pPr>
        <w:ind w:firstLine="567"/>
        <w:jc w:val="both"/>
      </w:pPr>
      <w:r>
        <w:t>5.3. Акт Н-1 и материалы расследования хранятся у работодателя 45 лет.</w:t>
      </w:r>
    </w:p>
    <w:p>
      <w:pPr>
        <w:spacing w:before="200"/>
      </w:pPr>
      <w:r>
        <w:rPr>
          <w:b/>
          <w:color w:val="186872"/>
          <w:sz w:val="24"/>
        </w:rPr>
        <w:t>6. Учёт микроповреждений (микротравм)</w:t>
      </w:r>
    </w:p>
    <w:p>
      <w:pPr>
        <w:ind w:firstLine="567"/>
        <w:jc w:val="both"/>
      </w:pPr>
      <w:r>
        <w:t>6.1. Работник при получении микроповреждения (микротравмы) сообщает об этом непосредственному руководителю или уполномоченному лицу работодателя. Сообщение может быть сделано устно или письменно.</w:t>
      </w:r>
    </w:p>
    <w:p>
      <w:pPr>
        <w:ind w:firstLine="567"/>
        <w:jc w:val="both"/>
      </w:pPr>
      <w:r>
        <w:t>6.2. Работодатель:</w:t>
      </w:r>
    </w:p>
    <w:p>
      <w:pPr>
        <w:ind w:left="340"/>
        <w:jc w:val="both"/>
      </w:pPr>
      <w:r>
        <w:t>1) организует рассмотрение обстоятельств и причин микроповреждения;</w:t>
      </w:r>
    </w:p>
    <w:p>
      <w:pPr>
        <w:ind w:left="340"/>
        <w:jc w:val="both"/>
      </w:pPr>
      <w:r>
        <w:t>2) при необходимости принимает меры по оказанию первой помощи;</w:t>
      </w:r>
    </w:p>
    <w:p>
      <w:pPr>
        <w:ind w:left="340"/>
        <w:jc w:val="both"/>
      </w:pPr>
      <w:r>
        <w:t>3) регистрирует микроповреждение в журнале учёта микроповреждений (микротравм);</w:t>
      </w:r>
    </w:p>
    <w:p>
      <w:pPr>
        <w:ind w:left="340"/>
        <w:jc w:val="both"/>
      </w:pPr>
      <w:r>
        <w:t>4) принимает меры по устранению причин, приведших к микроповреждению.</w:t>
      </w:r>
    </w:p>
    <w:p>
      <w:pPr>
        <w:ind w:firstLine="567"/>
        <w:jc w:val="both"/>
      </w:pPr>
      <w:r>
        <w:t>6.3. Учёт микроповреждений ведётся в соответствии со статьей 226 Трудового кодекса Российской Федерации и настоящим Положением.</w:t>
      </w:r>
    </w:p>
    <w:p>
      <w:pPr>
        <w:spacing w:before="200"/>
      </w:pPr>
      <w:r>
        <w:rPr>
          <w:b/>
          <w:color w:val="186872"/>
          <w:sz w:val="24"/>
        </w:rPr>
        <w:t>7. Регистрация в журнале</w:t>
      </w:r>
    </w:p>
    <w:p>
      <w:pPr>
        <w:ind w:firstLine="567"/>
        <w:jc w:val="both"/>
      </w:pPr>
      <w:r>
        <w:t>7.1. Несчастные случаи на производстве, оформленные актами Н-1, регистрируются в журнале регистрации несчастных случаев на производстве.</w:t>
      </w:r>
    </w:p>
    <w:p>
      <w:pPr>
        <w:ind w:firstLine="567"/>
        <w:jc w:val="both"/>
      </w:pPr>
      <w:r>
        <w:t>7.2. Микроповреждения (микротравмы) регистрируются в журнале учёта микроповреждений (микротравм).</w:t>
      </w:r>
    </w:p>
    <w:p>
      <w:pPr>
        <w:ind w:firstLine="567"/>
        <w:jc w:val="both"/>
      </w:pPr>
      <w:r>
        <w:t>7.3. Журналы ведутся уполномоченным лицом, назначенным приказом работодателя. Записи в журналах производятся в хронологическом порядке.</w:t>
      </w:r>
    </w:p>
    <w:p>
      <w:pPr>
        <w:spacing w:before="200"/>
      </w:pPr>
      <w:r>
        <w:rPr>
          <w:b/>
          <w:color w:val="186872"/>
          <w:sz w:val="24"/>
        </w:rPr>
        <w:t>8. Меры по предупреждению</w:t>
      </w:r>
    </w:p>
    <w:p>
      <w:pPr>
        <w:ind w:firstLine="567"/>
        <w:jc w:val="both"/>
      </w:pPr>
      <w:r>
        <w:t>8.1. По результатам расследования комиссия разрабатывает мероприятия по устранению причин несчастного случая или микроповреждения.</w:t>
      </w:r>
    </w:p>
    <w:p>
      <w:pPr>
        <w:ind w:firstLine="567"/>
        <w:jc w:val="both"/>
      </w:pPr>
      <w:r>
        <w:t>8.2. Работодатель утверждает план мероприятий по предупреждению несчастных случаев и микроповреждений, обеспечивает его выполнение и контроль.</w:t>
      </w:r>
    </w:p>
    <w:p>
      <w:pPr>
        <w:ind w:firstLine="567"/>
        <w:jc w:val="both"/>
      </w:pPr>
      <w:r>
        <w:t>8.3. При необходимости вносятся изменения в инструкции по охране труда, программы инструктажей, результаты оценки профессиональных рисков.</w:t>
      </w:r>
    </w:p>
    <w:p>
      <w:pPr>
        <w:ind w:firstLine="567"/>
        <w:jc w:val="both"/>
      </w:pPr>
      <w:r>
        <w:t>8.4. Лица, допустившие нарушения требований охраны труда, привлекаются к ответственности в порядке, установленном законодательством.</w:t>
      </w:r>
    </w:p>
    <w:p>
      <w:r>
        <w:t>Руководитель: [должность] [ФИО]  _______________  /____________________/   «__» ________ 20__ г.</w:t>
      </w:r>
    </w:p>
    <w:p>
      <w:r>
        <w:t>Ответственный за охрану труда: [должность]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